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32"/>
          <w:szCs w:val="40"/>
          <w:lang w:val="en-US" w:eastAsia="zh-CN"/>
        </w:rPr>
      </w:pPr>
      <w:r>
        <w:rPr>
          <w:rFonts w:hint="eastAsia"/>
          <w:sz w:val="32"/>
          <w:szCs w:val="40"/>
          <w:lang w:val="en-US" w:eastAsia="zh-CN"/>
        </w:rPr>
        <w:t>Integrated Human Practice</w:t>
      </w:r>
    </w:p>
    <w:p>
      <w:pPr>
        <w:jc w:val="center"/>
        <w:rPr>
          <w:rFonts w:hint="eastAsia"/>
          <w:sz w:val="24"/>
          <w:szCs w:val="32"/>
          <w:lang w:val="en-US" w:eastAsia="zh-CN"/>
        </w:rPr>
      </w:pPr>
      <w:r>
        <w:rPr>
          <w:rFonts w:hint="eastAsia"/>
          <w:sz w:val="24"/>
          <w:szCs w:val="32"/>
          <w:lang w:val="en-US" w:eastAsia="zh-CN"/>
        </w:rPr>
        <w:t>Explore, Change and Impact</w:t>
      </w:r>
    </w:p>
    <w:p>
      <w:pPr>
        <w:jc w:val="center"/>
        <w:rPr>
          <w:rFonts w:hint="eastAsia"/>
          <w:sz w:val="21"/>
          <w:szCs w:val="24"/>
          <w:lang w:val="en-US" w:eastAsia="zh-CN"/>
        </w:rPr>
      </w:pPr>
    </w:p>
    <w:p>
      <w:pPr>
        <w:jc w:val="both"/>
      </w:pPr>
      <w:r>
        <w:drawing>
          <wp:inline distT="0" distB="0" distL="114300" distR="114300">
            <wp:extent cx="5266690" cy="2962910"/>
            <wp:effectExtent l="0" t="0" r="6350" b="88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ind w:firstLine="420" w:firstLineChars="200"/>
        <w:jc w:val="both"/>
        <w:rPr>
          <w:rFonts w:hint="default" w:eastAsiaTheme="minorEastAsia"/>
          <w:lang w:val="en-US" w:eastAsia="zh-CN"/>
        </w:rPr>
      </w:pPr>
      <w:r>
        <w:rPr>
          <w:rFonts w:hint="eastAsia"/>
          <w:lang w:val="en-US" w:eastAsia="zh-CN"/>
        </w:rPr>
        <w:t>我们项目的目的是基于肠道微生物研发出一套智能的胆固醇控制系统，在高油脂饮食时能够降低胆固醇的吸收从而避免胆固醇的升高，预防高胆固醇血症的发生。我们努力从疾病的源头开始调查，通过与临床医生、营养师、生物学家、药学家、疾控中心政府人员、保健品从业人员、普通大众以及高胆固醇血症患病的高风险人群即老年人以及患者等所有我们认为是高胆固醇血症的利益相关者相接触，我们逐渐得到了一套在实验室内外都能对高胆固醇血症现况产生影响的方案，并有可能将产品变为现实。</w:t>
      </w:r>
    </w:p>
    <w:p>
      <w:pPr>
        <w:jc w:val="both"/>
        <w:rPr>
          <w:rFonts w:hint="eastAsia" w:eastAsiaTheme="minorEastAsia"/>
          <w:lang w:eastAsia="zh-CN"/>
        </w:rPr>
      </w:pPr>
    </w:p>
    <w:p>
      <w:pPr>
        <w:jc w:val="both"/>
        <w:rPr>
          <w:rFonts w:hint="default" w:eastAsiaTheme="minorEastAsia"/>
          <w:b/>
          <w:bCs/>
          <w:lang w:val="en-US" w:eastAsia="zh-CN"/>
        </w:rPr>
      </w:pPr>
      <w:r>
        <w:rPr>
          <w:rFonts w:hint="eastAsia"/>
          <w:b/>
          <w:bCs/>
          <w:lang w:val="en-US" w:eastAsia="zh-CN"/>
        </w:rPr>
        <w:t>Phase 1:Brainstorming &amp; Background Checks</w:t>
      </w:r>
    </w:p>
    <w:p>
      <w:pPr>
        <w:jc w:val="both"/>
        <w:rPr>
          <w:rFonts w:hint="eastAsia"/>
          <w:lang w:val="en-US" w:eastAsia="zh-CN"/>
        </w:rPr>
      </w:pPr>
      <w:r>
        <w:rPr>
          <w:rFonts w:hint="eastAsia"/>
          <w:lang w:val="en-US" w:eastAsia="zh-CN"/>
        </w:rPr>
        <w:t>源头——临床</w:t>
      </w:r>
    </w:p>
    <w:p>
      <w:pPr>
        <w:jc w:val="both"/>
        <w:rPr>
          <w:rFonts w:hint="default"/>
          <w:lang w:val="en-US" w:eastAsia="zh-CN"/>
        </w:rPr>
      </w:pPr>
      <w:r>
        <w:rPr>
          <w:rFonts w:hint="eastAsia"/>
          <w:lang w:val="en-US" w:eastAsia="zh-CN"/>
        </w:rPr>
        <w:t>首先，我们探访了兰州大学第一医院的临床医生，从我们的导师刘亚涛教授开始，我们探访了检验科，输血科，老年病科，神经内科，内分泌科，心内科，营养科以及消化内科，通过临床医生的访谈，我们掌握了高胆固醇血症疾病的基本信息，并了解了各个科室的高胆固醇血症发生情况以及他们的应对方式。</w:t>
      </w:r>
    </w:p>
    <w:p>
      <w:pPr>
        <w:jc w:val="both"/>
      </w:pPr>
      <w:r>
        <w:drawing>
          <wp:inline distT="0" distB="0" distL="114300" distR="114300">
            <wp:extent cx="4573905" cy="2045335"/>
            <wp:effectExtent l="0" t="0" r="13335" b="1206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
                    <a:stretch>
                      <a:fillRect/>
                    </a:stretch>
                  </pic:blipFill>
                  <pic:spPr>
                    <a:xfrm>
                      <a:off x="0" y="0"/>
                      <a:ext cx="4573905" cy="2045335"/>
                    </a:xfrm>
                    <a:prstGeom prst="rect">
                      <a:avLst/>
                    </a:prstGeom>
                  </pic:spPr>
                </pic:pic>
              </a:graphicData>
            </a:graphic>
          </wp:inline>
        </w:drawing>
      </w:r>
    </w:p>
    <w:p>
      <w:pPr>
        <w:jc w:val="both"/>
      </w:pPr>
      <w:r>
        <w:drawing>
          <wp:inline distT="0" distB="0" distL="114300" distR="114300">
            <wp:extent cx="4899025" cy="2682875"/>
            <wp:effectExtent l="0" t="0" r="825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4899025" cy="2682875"/>
                    </a:xfrm>
                    <a:prstGeom prst="rect">
                      <a:avLst/>
                    </a:prstGeom>
                  </pic:spPr>
                </pic:pic>
              </a:graphicData>
            </a:graphic>
          </wp:inline>
        </w:drawing>
      </w:r>
    </w:p>
    <w:p>
      <w:pPr>
        <w:jc w:val="both"/>
        <w:rPr>
          <w:rFonts w:hint="default"/>
          <w:lang w:val="en-US" w:eastAsia="zh-CN"/>
        </w:rPr>
      </w:pPr>
      <w:r>
        <w:rPr>
          <w:rFonts w:ascii="宋体" w:hAnsi="宋体" w:eastAsia="宋体" w:cs="宋体"/>
          <w:sz w:val="24"/>
          <w:szCs w:val="24"/>
        </w:rPr>
        <w:drawing>
          <wp:inline distT="0" distB="0" distL="114300" distR="114300">
            <wp:extent cx="4914265" cy="3276600"/>
            <wp:effectExtent l="0" t="0" r="8255" b="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7"/>
                    <a:stretch>
                      <a:fillRect/>
                    </a:stretch>
                  </pic:blipFill>
                  <pic:spPr>
                    <a:xfrm>
                      <a:off x="0" y="0"/>
                      <a:ext cx="4914265" cy="3276600"/>
                    </a:xfrm>
                    <a:prstGeom prst="rect">
                      <a:avLst/>
                    </a:prstGeom>
                    <a:noFill/>
                    <a:ln w="9525">
                      <a:noFill/>
                    </a:ln>
                  </pic:spPr>
                </pic:pic>
              </a:graphicData>
            </a:graphic>
          </wp:inline>
        </w:drawing>
      </w:r>
    </w:p>
    <w:p>
      <w:pPr>
        <w:jc w:val="both"/>
        <w:rPr>
          <w:rFonts w:hint="default"/>
          <w:lang w:val="en-US" w:eastAsia="zh-CN"/>
        </w:rPr>
      </w:pPr>
      <w:r>
        <w:rPr>
          <w:rFonts w:hint="eastAsia"/>
          <w:lang w:val="en-US" w:eastAsia="zh-CN"/>
        </w:rPr>
        <w:t>通过我们在医院的进一步调查，我们明确了甘肃省血脂异常病人上升的趋势。我们调取了2017-2022年兰州大学第一医院高胆固醇血症病人的数据，画出来相应的统计图。我们得以明确，发病率增加的高胆固醇血症是我们当地需要面对的一个健康问题。</w:t>
      </w:r>
    </w:p>
    <w:p>
      <w:pPr>
        <w:jc w:val="both"/>
      </w:pPr>
      <w:r>
        <w:drawing>
          <wp:inline distT="0" distB="0" distL="114300" distR="114300">
            <wp:extent cx="5269865" cy="2840990"/>
            <wp:effectExtent l="0" t="0" r="3175"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69865" cy="2840990"/>
                    </a:xfrm>
                    <a:prstGeom prst="rect">
                      <a:avLst/>
                    </a:prstGeom>
                    <a:noFill/>
                    <a:ln>
                      <a:noFill/>
                    </a:ln>
                  </pic:spPr>
                </pic:pic>
              </a:graphicData>
            </a:graphic>
          </wp:inline>
        </w:drawing>
      </w:r>
    </w:p>
    <w:p>
      <w:pPr>
        <w:jc w:val="both"/>
        <w:rPr>
          <w:rFonts w:hint="default"/>
          <w:lang w:val="en-US" w:eastAsia="zh-CN"/>
        </w:rPr>
      </w:pPr>
      <w:r>
        <w:rPr>
          <w:rFonts w:hint="eastAsia"/>
          <w:lang w:val="en-US" w:eastAsia="zh-CN"/>
        </w:rPr>
        <w:t>之后，我们对全世界人民胆固醇水平的变化做了调查，通过我们自行采集数据，我们绘制了2017年与2021年全球男女胆固醇水平的热力图，并观察其中的变化。我们发现发达国家较发展中国家更易出现胆固醇偏高的。我们查阅了文献，随着经济的发展，人民生活习惯的改变，在发展中国家人民的胆固醇水平也呈现逐渐增高的趋势。我们认为，高胆固醇血症也成为了全球性的问题。</w:t>
      </w:r>
    </w:p>
    <w:p>
      <w:pPr>
        <w:jc w:val="both"/>
      </w:pPr>
      <w:r>
        <w:drawing>
          <wp:inline distT="0" distB="0" distL="114300" distR="114300">
            <wp:extent cx="5233035" cy="3049905"/>
            <wp:effectExtent l="0" t="0" r="9525" b="133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33035" cy="3049905"/>
                    </a:xfrm>
                    <a:prstGeom prst="rect">
                      <a:avLst/>
                    </a:prstGeom>
                  </pic:spPr>
                </pic:pic>
              </a:graphicData>
            </a:graphic>
          </wp:inline>
        </w:drawing>
      </w:r>
    </w:p>
    <w:p>
      <w:pPr>
        <w:jc w:val="both"/>
      </w:pPr>
      <w:r>
        <w:drawing>
          <wp:inline distT="0" distB="0" distL="114300" distR="114300">
            <wp:extent cx="4152900" cy="2540000"/>
            <wp:effectExtent l="0" t="0" r="7620" b="508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
                    <a:stretch>
                      <a:fillRect/>
                    </a:stretch>
                  </pic:blipFill>
                  <pic:spPr>
                    <a:xfrm>
                      <a:off x="0" y="0"/>
                      <a:ext cx="4152900" cy="2540000"/>
                    </a:xfrm>
                    <a:prstGeom prst="rect">
                      <a:avLst/>
                    </a:prstGeom>
                  </pic:spPr>
                </pic:pic>
              </a:graphicData>
            </a:graphic>
          </wp:inline>
        </w:drawing>
      </w:r>
    </w:p>
    <w:p>
      <w:pPr>
        <w:jc w:val="both"/>
        <w:rPr>
          <w:rFonts w:hint="default" w:eastAsiaTheme="minorEastAsia"/>
          <w:lang w:val="en-US" w:eastAsia="zh-CN"/>
        </w:rPr>
      </w:pPr>
      <w:r>
        <w:rPr>
          <w:rFonts w:hint="eastAsia"/>
          <w:lang w:val="en-US" w:eastAsia="zh-CN"/>
        </w:rPr>
        <w:t>基于高胆固醇血症既是一个我们本地社区所面临的问题，又是一个全球性的问题的情况。为了验证我们对于现况评估的准确性，我们进一步走访了甘肃省疾控中心以及兰州大学第一医院健康体检中心。在与甘肃省疾控中心慢病所任主任的沟通以及在兰州大学第一医院健康体检中心的调研中。我们的推测得到了验证，即高胆固醇血症的发病率在本地处于急速上升的趋势。</w:t>
      </w:r>
    </w:p>
    <w:p>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51145" cy="3568065"/>
            <wp:effectExtent l="0" t="0" r="13335" b="1333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1"/>
                    <a:stretch>
                      <a:fillRect/>
                    </a:stretch>
                  </pic:blipFill>
                  <pic:spPr>
                    <a:xfrm>
                      <a:off x="0" y="0"/>
                      <a:ext cx="5351145" cy="3568065"/>
                    </a:xfrm>
                    <a:prstGeom prst="rect">
                      <a:avLst/>
                    </a:prstGeom>
                    <a:noFill/>
                    <a:ln w="9525">
                      <a:noFill/>
                    </a:ln>
                  </pic:spPr>
                </pic:pic>
              </a:graphicData>
            </a:graphic>
          </wp:inline>
        </w:drawing>
      </w: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30495" cy="3486785"/>
            <wp:effectExtent l="0" t="0" r="12065" b="3175"/>
            <wp:docPr id="8" name="图片 8" descr="DSCF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SCF3008"/>
                    <pic:cNvPicPr>
                      <a:picLocks noChangeAspect="1"/>
                    </pic:cNvPicPr>
                  </pic:nvPicPr>
                  <pic:blipFill>
                    <a:blip r:embed="rId12"/>
                    <a:stretch>
                      <a:fillRect/>
                    </a:stretch>
                  </pic:blipFill>
                  <pic:spPr>
                    <a:xfrm>
                      <a:off x="0" y="0"/>
                      <a:ext cx="5230495" cy="3486785"/>
                    </a:xfrm>
                    <a:prstGeom prst="rect">
                      <a:avLst/>
                    </a:prstGeom>
                  </pic:spPr>
                </pic:pic>
              </a:graphicData>
            </a:graphic>
          </wp:inline>
        </w:drawing>
      </w:r>
    </w:p>
    <w:p>
      <w:p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经过这些调研，我们对高胆固醇血症的发生发展与转归都已经有了深入的理解。经过激烈的头脑风暴，我们最终确定了我们尝试构建一套智能胆固醇调节系统的项目方案。并开始了进一步的探索。</w:t>
      </w:r>
    </w:p>
    <w:p>
      <w:pPr>
        <w:jc w:val="both"/>
        <w:rPr>
          <w:rFonts w:hint="default"/>
          <w:lang w:val="en-US" w:eastAsia="zh-CN"/>
        </w:rPr>
      </w:pPr>
    </w:p>
    <w:p>
      <w:pPr>
        <w:jc w:val="both"/>
        <w:rPr>
          <w:rFonts w:hint="default" w:eastAsiaTheme="minorEastAsia"/>
          <w:b/>
          <w:bCs/>
          <w:lang w:val="en-US" w:eastAsia="zh-CN"/>
        </w:rPr>
      </w:pPr>
      <w:r>
        <w:rPr>
          <w:rFonts w:hint="eastAsia"/>
          <w:b/>
          <w:bCs/>
          <w:lang w:val="en-US" w:eastAsia="zh-CN"/>
        </w:rPr>
        <w:t>Phase 2:Exploration &amp; Change</w:t>
      </w:r>
    </w:p>
    <w:p>
      <w:pPr>
        <w:jc w:val="both"/>
        <w:rPr>
          <w:rFonts w:hint="default"/>
          <w:lang w:val="en-US" w:eastAsia="zh-CN"/>
        </w:rPr>
      </w:pPr>
      <w:r>
        <w:rPr>
          <w:rFonts w:hint="eastAsia"/>
          <w:lang w:val="en-US" w:eastAsia="zh-CN"/>
        </w:rPr>
        <w:t>在第一阶段我们完成了背景调研并确立好了项目方向。在确定了项目内容后，我们开展了进一步的探索与调查。我们拟定了对生物学家额访谈方案并访谈了多位生物学家，比如遗传研究所的所长谢教授以及医学前沿创新中心的金教授。在我们的项目设计，我们的启动子、实验安全等方面他们都提出了宝贵的建议，很多促成了我们项目的完善。我们不仅访问了我国的专家，我们还访问了泰国教授</w:t>
      </w:r>
      <w:r>
        <w:rPr>
          <w:rFonts w:ascii="Microsoft YaHei UI" w:hAnsi="Microsoft YaHei UI" w:eastAsia="Microsoft YaHei UI" w:cs="Microsoft YaHei UI"/>
          <w:i w:val="0"/>
          <w:iCs w:val="0"/>
          <w:caps w:val="0"/>
          <w:color w:val="60B29A"/>
          <w:spacing w:val="12"/>
          <w:sz w:val="18"/>
          <w:szCs w:val="18"/>
          <w:shd w:val="clear" w:fill="FFFFFF"/>
        </w:rPr>
        <w:t>Tawatchai Sumpradit</w:t>
      </w:r>
      <w:r>
        <w:rPr>
          <w:rFonts w:hint="eastAsia" w:ascii="Microsoft YaHei UI" w:hAnsi="Microsoft YaHei UI" w:eastAsia="Microsoft YaHei UI" w:cs="Microsoft YaHei UI"/>
          <w:i w:val="0"/>
          <w:iCs w:val="0"/>
          <w:caps w:val="0"/>
          <w:color w:val="60B29A"/>
          <w:spacing w:val="12"/>
          <w:sz w:val="18"/>
          <w:szCs w:val="18"/>
          <w:shd w:val="clear" w:fill="FFFFFF"/>
          <w:lang w:eastAsia="zh-CN"/>
        </w:rPr>
        <w:t>，</w:t>
      </w:r>
      <w:r>
        <w:rPr>
          <w:rFonts w:hint="eastAsia" w:ascii="Microsoft YaHei UI" w:hAnsi="Microsoft YaHei UI" w:eastAsia="Microsoft YaHei UI" w:cs="Microsoft YaHei UI"/>
          <w:i w:val="0"/>
          <w:iCs w:val="0"/>
          <w:caps w:val="0"/>
          <w:color w:val="60B29A"/>
          <w:spacing w:val="12"/>
          <w:sz w:val="18"/>
          <w:szCs w:val="18"/>
          <w:shd w:val="clear" w:fill="FFFFFF"/>
          <w:lang w:val="en-US" w:eastAsia="zh-CN"/>
        </w:rPr>
        <w:t>以及一位来自美国的前营养师、生物学家。</w:t>
      </w:r>
    </w:p>
    <w:p>
      <w:pPr>
        <w:jc w:val="both"/>
      </w:pPr>
      <w:r>
        <w:drawing>
          <wp:inline distT="0" distB="0" distL="114300" distR="114300">
            <wp:extent cx="5325745" cy="3550920"/>
            <wp:effectExtent l="0" t="0" r="825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325745" cy="3550920"/>
                    </a:xfrm>
                    <a:prstGeom prst="rect">
                      <a:avLst/>
                    </a:prstGeom>
                  </pic:spPr>
                </pic:pic>
              </a:graphicData>
            </a:graphic>
          </wp:inline>
        </w:drawing>
      </w:r>
    </w:p>
    <w:p>
      <w:pPr>
        <w:jc w:val="both"/>
      </w:pPr>
      <w:r>
        <w:drawing>
          <wp:inline distT="0" distB="0" distL="114300" distR="114300">
            <wp:extent cx="5154295" cy="3375660"/>
            <wp:effectExtent l="0" t="0" r="1206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5154295" cy="3375660"/>
                    </a:xfrm>
                    <a:prstGeom prst="rect">
                      <a:avLst/>
                    </a:prstGeom>
                  </pic:spPr>
                </pic:pic>
              </a:graphicData>
            </a:graphic>
          </wp:inline>
        </w:drawing>
      </w:r>
    </w:p>
    <w:p>
      <w:pPr>
        <w:jc w:val="both"/>
        <w:rPr>
          <w:rFonts w:hint="eastAsia"/>
          <w:lang w:val="en-US" w:eastAsia="zh-CN"/>
        </w:rPr>
      </w:pPr>
      <w:r>
        <w:drawing>
          <wp:inline distT="0" distB="0" distL="114300" distR="114300">
            <wp:extent cx="4726305" cy="3150870"/>
            <wp:effectExtent l="0" t="0" r="13335"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4726305" cy="3150870"/>
                    </a:xfrm>
                    <a:prstGeom prst="rect">
                      <a:avLst/>
                    </a:prstGeom>
                  </pic:spPr>
                </pic:pic>
              </a:graphicData>
            </a:graphic>
          </wp:inline>
        </w:drawing>
      </w:r>
    </w:p>
    <w:p>
      <w:pPr>
        <w:jc w:val="both"/>
        <w:rPr>
          <w:rFonts w:hint="eastAsia"/>
          <w:lang w:val="en-US" w:eastAsia="zh-CN"/>
        </w:rPr>
      </w:pPr>
      <w:r>
        <w:rPr>
          <w:rFonts w:hint="eastAsia"/>
          <w:lang w:val="en-US" w:eastAsia="zh-CN"/>
        </w:rPr>
        <w:t>在对他们的访谈过程中，我们萌生了将我们的产品实现“定制化”并尝试将其真正投入现实的想法。因为不同人群的体质不同，其胆固醇的消化吸收状况也不同。为了使得我们的产品能够适用于更多的人群，我们进行了油酸诱导器的设计，通过FADO操作符数量的增减控制智能胆固醇控制系统的启动阈值，基于不同地区乃至个体适宜的启动阈值对产品进行针对性的设计，使其可以惠及更多的人。</w:t>
      </w:r>
    </w:p>
    <w:p>
      <w:pPr>
        <w:jc w:val="both"/>
        <w:rPr>
          <w:rFonts w:hint="eastAsia"/>
          <w:lang w:val="en-US" w:eastAsia="zh-CN"/>
        </w:rPr>
      </w:pPr>
      <w:r>
        <w:rPr>
          <w:rFonts w:hint="eastAsia"/>
          <w:lang w:val="en-US" w:eastAsia="zh-CN"/>
        </w:rPr>
        <w:t>也正是此时，我们阅读了商业计划的相关教程，并前往了一些创新创业赛事进行参观，学习创新创业的知识。</w:t>
      </w:r>
    </w:p>
    <w:p>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145405" cy="3430270"/>
            <wp:effectExtent l="0" t="0" r="5715" b="13970"/>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16"/>
                    <a:stretch>
                      <a:fillRect/>
                    </a:stretch>
                  </pic:blipFill>
                  <pic:spPr>
                    <a:xfrm>
                      <a:off x="0" y="0"/>
                      <a:ext cx="5145405" cy="3430270"/>
                    </a:xfrm>
                    <a:prstGeom prst="rect">
                      <a:avLst/>
                    </a:prstGeom>
                    <a:noFill/>
                    <a:ln w="9525">
                      <a:noFill/>
                    </a:ln>
                  </pic:spPr>
                </pic:pic>
              </a:graphicData>
            </a:graphic>
          </wp:inline>
        </w:drawing>
      </w: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除此之外，我们开始了对大众健康知识的调研，开启了我们的education工作以及包容性工作，商业计划也随之启动。此外，我们还关注着联合国的可持续发展目标，以确保我们在正确的道路上前进。</w:t>
      </w:r>
    </w:p>
    <w:p>
      <w:p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我们对菜市场、社区、医院等地开展了持续性的访谈。进行了多场education活动，我们坚持行动第一的原则，与利益相关者们亲身接触，了解他们眼中的健康饮食以及高胆固醇血症。</w:t>
      </w:r>
    </w:p>
    <w:p>
      <w:pPr>
        <w:jc w:val="both"/>
        <w:rPr>
          <w:rFonts w:hint="eastAsia" w:eastAsiaTheme="minorEastAsia"/>
          <w:lang w:eastAsia="zh-CN"/>
        </w:rPr>
      </w:pPr>
      <w:r>
        <w:rPr>
          <w:rFonts w:hint="eastAsia" w:eastAsiaTheme="minorEastAsia"/>
          <w:lang w:eastAsia="zh-CN"/>
        </w:rPr>
        <w:drawing>
          <wp:inline distT="0" distB="0" distL="114300" distR="114300">
            <wp:extent cx="5222875" cy="3916680"/>
            <wp:effectExtent l="0" t="0" r="4445" b="0"/>
            <wp:docPr id="14" name="图片 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1)"/>
                    <pic:cNvPicPr>
                      <a:picLocks noChangeAspect="1"/>
                    </pic:cNvPicPr>
                  </pic:nvPicPr>
                  <pic:blipFill>
                    <a:blip r:embed="rId17"/>
                    <a:stretch>
                      <a:fillRect/>
                    </a:stretch>
                  </pic:blipFill>
                  <pic:spPr>
                    <a:xfrm>
                      <a:off x="0" y="0"/>
                      <a:ext cx="5222875" cy="3916680"/>
                    </a:xfrm>
                    <a:prstGeom prst="rect">
                      <a:avLst/>
                    </a:prstGeom>
                  </pic:spPr>
                </pic:pic>
              </a:graphicData>
            </a:graphic>
          </wp:inline>
        </w:drawing>
      </w:r>
    </w:p>
    <w:p>
      <w:pPr>
        <w:jc w:val="both"/>
        <w:rPr>
          <w:rFonts w:hint="eastAsia" w:eastAsiaTheme="minorEastAsia"/>
          <w:lang w:eastAsia="zh-CN"/>
        </w:rPr>
      </w:pPr>
      <w:r>
        <w:rPr>
          <w:rFonts w:hint="eastAsia" w:eastAsiaTheme="minorEastAsia"/>
          <w:lang w:eastAsia="zh-CN"/>
        </w:rPr>
        <w:drawing>
          <wp:inline distT="0" distB="0" distL="114300" distR="114300">
            <wp:extent cx="5230495" cy="3486785"/>
            <wp:effectExtent l="0" t="0" r="12065" b="3175"/>
            <wp:docPr id="15" name="图片 15" descr="DSCF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SCF3175"/>
                    <pic:cNvPicPr>
                      <a:picLocks noChangeAspect="1"/>
                    </pic:cNvPicPr>
                  </pic:nvPicPr>
                  <pic:blipFill>
                    <a:blip r:embed="rId18"/>
                    <a:stretch>
                      <a:fillRect/>
                    </a:stretch>
                  </pic:blipFill>
                  <pic:spPr>
                    <a:xfrm>
                      <a:off x="0" y="0"/>
                      <a:ext cx="5230495" cy="3486785"/>
                    </a:xfrm>
                    <a:prstGeom prst="rect">
                      <a:avLst/>
                    </a:prstGeom>
                  </pic:spPr>
                </pic:pic>
              </a:graphicData>
            </a:graphic>
          </wp:inline>
        </w:drawing>
      </w:r>
    </w:p>
    <w:p>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112385" cy="3408680"/>
            <wp:effectExtent l="0" t="0" r="8255" b="508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9"/>
                    <a:stretch>
                      <a:fillRect/>
                    </a:stretch>
                  </pic:blipFill>
                  <pic:spPr>
                    <a:xfrm>
                      <a:off x="0" y="0"/>
                      <a:ext cx="5112385" cy="3408680"/>
                    </a:xfrm>
                    <a:prstGeom prst="rect">
                      <a:avLst/>
                    </a:prstGeom>
                    <a:noFill/>
                    <a:ln w="9525">
                      <a:noFill/>
                    </a:ln>
                  </pic:spPr>
                </pic:pic>
              </a:graphicData>
            </a:graphic>
          </wp:inline>
        </w:drawing>
      </w:r>
    </w:p>
    <w:p>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060950" cy="3374390"/>
            <wp:effectExtent l="0" t="0" r="13970" b="889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0"/>
                    <a:stretch>
                      <a:fillRect/>
                    </a:stretch>
                  </pic:blipFill>
                  <pic:spPr>
                    <a:xfrm>
                      <a:off x="0" y="0"/>
                      <a:ext cx="5060950" cy="3374390"/>
                    </a:xfrm>
                    <a:prstGeom prst="rect">
                      <a:avLst/>
                    </a:prstGeom>
                    <a:noFill/>
                    <a:ln w="9525">
                      <a:noFill/>
                    </a:ln>
                  </pic:spPr>
                </pic:pic>
              </a:graphicData>
            </a:graphic>
          </wp:inline>
        </w:drawing>
      </w:r>
    </w:p>
    <w:p>
      <w:p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我们设计了我们的宣传物料，在教育的过程中经常使用。</w:t>
      </w:r>
    </w:p>
    <w:p>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661025" cy="3774440"/>
            <wp:effectExtent l="0" t="0" r="8255" b="5080"/>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21"/>
                    <a:stretch>
                      <a:fillRect/>
                    </a:stretch>
                  </pic:blipFill>
                  <pic:spPr>
                    <a:xfrm>
                      <a:off x="0" y="0"/>
                      <a:ext cx="5661025" cy="3774440"/>
                    </a:xfrm>
                    <a:prstGeom prst="rect">
                      <a:avLst/>
                    </a:prstGeom>
                    <a:noFill/>
                    <a:ln w="9525">
                      <a:noFill/>
                    </a:ln>
                  </pic:spPr>
                </pic:pic>
              </a:graphicData>
            </a:graphic>
          </wp:inline>
        </w:drawing>
      </w:r>
    </w:p>
    <w:p>
      <w:pPr>
        <w:jc w:val="both"/>
      </w:pPr>
      <w:r>
        <w:drawing>
          <wp:inline distT="0" distB="0" distL="114300" distR="114300">
            <wp:extent cx="5257165" cy="3717290"/>
            <wp:effectExtent l="0" t="0" r="635" b="127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5257165" cy="3717290"/>
                    </a:xfrm>
                    <a:prstGeom prst="rect">
                      <a:avLst/>
                    </a:prstGeom>
                  </pic:spPr>
                </pic:pic>
              </a:graphicData>
            </a:graphic>
          </wp:inline>
        </w:drawing>
      </w:r>
    </w:p>
    <w:p>
      <w:pPr>
        <w:jc w:val="both"/>
      </w:pPr>
      <w:r>
        <w:drawing>
          <wp:inline distT="0" distB="0" distL="114300" distR="114300">
            <wp:extent cx="5412740" cy="3827145"/>
            <wp:effectExtent l="0" t="0" r="12700" b="133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5412740" cy="3827145"/>
                    </a:xfrm>
                    <a:prstGeom prst="rect">
                      <a:avLst/>
                    </a:prstGeom>
                  </pic:spPr>
                </pic:pic>
              </a:graphicData>
            </a:graphic>
          </wp:inline>
        </w:drawing>
      </w:r>
    </w:p>
    <w:p>
      <w:pPr>
        <w:jc w:val="both"/>
        <w:rPr>
          <w:rFonts w:hint="eastAsia"/>
          <w:lang w:val="en-US" w:eastAsia="zh-CN"/>
        </w:rPr>
      </w:pPr>
      <w:r>
        <w:rPr>
          <w:rFonts w:hint="eastAsia"/>
          <w:lang w:val="en-US" w:eastAsia="zh-CN"/>
        </w:rPr>
        <w:t>随着我们项目的推进，我们的HP工作也得到了不断的完善，在与其他团队的合作与交流中，以及在指导老师的指点下，我们逐渐意识到，高胆固醇血症的预防不应该仅仅在于药物治疗，更应该在于培养健康且良好的生活习惯上。</w:t>
      </w:r>
    </w:p>
    <w:p>
      <w:pPr>
        <w:jc w:val="both"/>
        <w:rPr>
          <w:rFonts w:hint="default" w:eastAsiaTheme="minorEastAsia"/>
          <w:lang w:val="en-US" w:eastAsia="zh-CN"/>
        </w:rPr>
      </w:pPr>
      <w:r>
        <w:rPr>
          <w:rFonts w:hint="eastAsia"/>
          <w:lang w:val="en-US" w:eastAsia="zh-CN"/>
        </w:rPr>
        <w:t>接下来，我们为此，我们制定了</w:t>
      </w:r>
      <w:bookmarkStart w:id="0" w:name="_GoBack"/>
      <w:bookmarkEnd w:id="0"/>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eastAsiaTheme="minorEastAsia"/>
          <w:lang w:val="en-US" w:eastAsia="zh-CN"/>
        </w:rPr>
      </w:pPr>
      <w:r>
        <w:rPr>
          <w:rFonts w:hint="eastAsia"/>
          <w:lang w:val="en-US" w:eastAsia="zh-CN"/>
        </w:rPr>
        <w:t>我们常说，实践出真知。在iGEM竞赛中这一点得到了很好的表现。HP的工作处处引领着我们前进。前期的HP工作包括了我们项目前期的背景调查以及专家咨询，我们在完成这个调查后修改完善我们的项目。在中期，我们在实验的进展中不断的探索与发现，同时也在与其他团队的交流中以及与导师的交流中</w:t>
      </w:r>
    </w:p>
    <w:p>
      <w:p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JiZWUwNmNjMGQ2Y2RlZjYyZWQ4MmRhMzk3YjRjYzEifQ=="/>
  </w:docVars>
  <w:rsids>
    <w:rsidRoot w:val="00000000"/>
    <w:rsid w:val="01431A4A"/>
    <w:rsid w:val="099C263F"/>
    <w:rsid w:val="0FF528EF"/>
    <w:rsid w:val="21896FDF"/>
    <w:rsid w:val="23A30533"/>
    <w:rsid w:val="30894E1C"/>
    <w:rsid w:val="3A3638E4"/>
    <w:rsid w:val="4CD20FBD"/>
    <w:rsid w:val="589C0160"/>
    <w:rsid w:val="648557B9"/>
    <w:rsid w:val="6ACD4982"/>
    <w:rsid w:val="70310109"/>
    <w:rsid w:val="73125FD0"/>
    <w:rsid w:val="771B6F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2023-10-12T14:07:00Z</dcterms:created>
  <dc:creator>86137</dc:creator>
  <cp:lastModifiedBy>枫</cp:lastModifiedBy>
  <dcterms:modified xsi:type="dcterms:W3CDTF">2023-10-12T15:47:35Z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A80F1F4E6F264FE4AE795D540EBD93C5_12</vt:lpwstr>
  </property>
</Properties>
</file>